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lang w:val="en-US" w:eastAsia="zh-CN"/>
        </w:rPr>
        <w:t>海南省三亚</w:t>
      </w:r>
      <w:r>
        <w:rPr>
          <w:rFonts w:hint="default" w:ascii="Times New Roman" w:hAnsi="Times New Roman" w:eastAsia="方正小标宋简体" w:cs="Times New Roman"/>
          <w:sz w:val="44"/>
          <w:szCs w:val="44"/>
          <w:highlight w:val="none"/>
          <w:lang w:val="en-US" w:eastAsia="zh-CN"/>
        </w:rPr>
        <w:t>教育基金会202</w:t>
      </w:r>
      <w:r>
        <w:rPr>
          <w:rFonts w:hint="eastAsia" w:ascii="Times New Roman" w:hAnsi="Times New Roman" w:eastAsia="方正小标宋简体" w:cs="Times New Roman"/>
          <w:sz w:val="44"/>
          <w:szCs w:val="44"/>
          <w:highlight w:val="none"/>
          <w:lang w:val="en-US" w:eastAsia="zh-CN"/>
        </w:rPr>
        <w:t>1</w:t>
      </w:r>
      <w:r>
        <w:rPr>
          <w:rFonts w:hint="default" w:ascii="Times New Roman" w:hAnsi="Times New Roman" w:eastAsia="方正小标宋简体" w:cs="Times New Roman"/>
          <w:sz w:val="44"/>
          <w:szCs w:val="44"/>
          <w:highlight w:val="none"/>
          <w:lang w:val="en-US" w:eastAsia="zh-CN"/>
        </w:rPr>
        <w:t>年</w:t>
      </w:r>
      <w:r>
        <w:rPr>
          <w:rFonts w:hint="eastAsia" w:ascii="Times New Roman" w:hAnsi="Times New Roman" w:eastAsia="方正小标宋简体" w:cs="Times New Roman"/>
          <w:sz w:val="44"/>
          <w:szCs w:val="44"/>
          <w:highlight w:val="none"/>
          <w:lang w:val="en-US" w:eastAsia="zh-CN"/>
        </w:rPr>
        <w:t>公益项目    实施情况</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海南省三亚教育基金会（以下简称“基金会”）是服务于海南及三亚教育事业发展的社会组织，于2018年1月6日经海南省民政厅审批正式成立，为公益性质基金会，所募集的资金主要用于资助贫困优秀学生、建立优秀教育工作者激励机制及引进优秀教育资源等。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我基金会在市委市政府的指导和帮助及社会各界的广泛关注和资助下，通过科学合理、严谨正规使用募集资金，致力于开展助推三亚教育事业健康发展有关工作，同时协助配合市政府及各有关单位开展系列惠民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二、实施项目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（一）“助苗行动”项目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lang w:val="en-US" w:eastAsia="zh-CN"/>
        </w:rPr>
        <w:t>“助苗行动”我基金会积极响应</w:t>
      </w:r>
      <w:r>
        <w:rPr>
          <w:rFonts w:hint="default" w:ascii="Times New Roman" w:hAnsi="Times New Roman" w:eastAsia="仿宋_GB2312" w:cs="Times New Roman"/>
          <w:sz w:val="32"/>
          <w:szCs w:val="32"/>
          <w:highlight w:val="none"/>
          <w:lang w:eastAsia="zh-CN"/>
        </w:rPr>
        <w:t>国家脱贫攻坚，推动三亚市教育水平进一步发展，实现建档立卡贫困家庭学生优先扶持，保障贫困家庭子女不因家庭经济困难而失学的具体工作举措。</w:t>
      </w:r>
      <w:r>
        <w:rPr>
          <w:rFonts w:hint="default" w:ascii="Times New Roman" w:hAnsi="Times New Roman" w:eastAsia="仿宋_GB2312" w:cs="Times New Roman"/>
          <w:sz w:val="32"/>
          <w:szCs w:val="32"/>
          <w:highlight w:val="none"/>
        </w:rPr>
        <w:t>根据三亚市委、市政府脱贫攻坚工作要求，</w:t>
      </w:r>
      <w:r>
        <w:rPr>
          <w:rFonts w:hint="default" w:ascii="Times New Roman" w:hAnsi="Times New Roman" w:eastAsia="仿宋_GB2312" w:cs="Times New Roman"/>
          <w:sz w:val="32"/>
          <w:szCs w:val="32"/>
          <w:highlight w:val="none"/>
          <w:lang w:eastAsia="zh-CN"/>
        </w:rPr>
        <w:t>积极配合市民政局、市扶贫办开展</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资助建档立卡和农村低保贫困家庭大学生完成学业的扶持工作。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2.资助对象：</w:t>
      </w:r>
      <w:r>
        <w:rPr>
          <w:rFonts w:hint="default" w:ascii="Times New Roman" w:hAnsi="Times New Roman" w:eastAsia="仿宋_GB2312" w:cs="Times New Roman"/>
          <w:color w:val="000000"/>
          <w:spacing w:val="8"/>
          <w:sz w:val="32"/>
          <w:szCs w:val="32"/>
          <w:highlight w:val="none"/>
          <w:shd w:val="clear" w:color="auto" w:fill="FFFFFF"/>
        </w:rPr>
        <w:t>建档立卡贫困户大学本科生</w:t>
      </w:r>
      <w:r>
        <w:rPr>
          <w:rFonts w:hint="default" w:ascii="Times New Roman" w:hAnsi="Times New Roman" w:eastAsia="仿宋_GB2312" w:cs="Times New Roman"/>
          <w:color w:val="000000"/>
          <w:spacing w:val="8"/>
          <w:sz w:val="32"/>
          <w:szCs w:val="32"/>
          <w:highlight w:val="none"/>
          <w:shd w:val="clear" w:color="auto" w:fill="FFFFFF"/>
          <w:lang w:val="en-US" w:eastAsia="zh-CN"/>
        </w:rPr>
        <w:t>和专科生</w:t>
      </w:r>
      <w:r>
        <w:rPr>
          <w:rFonts w:hint="default" w:ascii="Times New Roman" w:hAnsi="Times New Roman" w:eastAsia="仿宋_GB2312" w:cs="Times New Roman"/>
          <w:color w:val="000000"/>
          <w:spacing w:val="8"/>
          <w:sz w:val="32"/>
          <w:szCs w:val="32"/>
          <w:highlight w:val="none"/>
          <w:shd w:val="clear" w:color="auto" w:fill="FFFFFF"/>
        </w:rPr>
        <w:t>（含应届新生和历届在校生）</w:t>
      </w:r>
      <w:r>
        <w:rPr>
          <w:rFonts w:hint="default" w:ascii="Times New Roman" w:hAnsi="Times New Roman" w:eastAsia="仿宋_GB2312" w:cs="Times New Roman"/>
          <w:color w:val="000000"/>
          <w:spacing w:val="8"/>
          <w:sz w:val="32"/>
          <w:szCs w:val="32"/>
          <w:highlight w:val="none"/>
          <w:shd w:val="clear" w:color="auto" w:fill="FFFFFF"/>
          <w:lang w:eastAsia="zh-CN"/>
        </w:rPr>
        <w:t>、</w:t>
      </w:r>
      <w:r>
        <w:rPr>
          <w:rFonts w:hint="default" w:ascii="Times New Roman" w:hAnsi="Times New Roman" w:eastAsia="仿宋_GB2312" w:cs="Times New Roman"/>
          <w:color w:val="000000"/>
          <w:spacing w:val="8"/>
          <w:sz w:val="32"/>
          <w:szCs w:val="32"/>
          <w:highlight w:val="none"/>
          <w:shd w:val="clear" w:color="auto" w:fill="FFFFFF"/>
        </w:rPr>
        <w:t>农村低保</w:t>
      </w:r>
      <w:r>
        <w:rPr>
          <w:rFonts w:hint="default" w:ascii="Times New Roman" w:hAnsi="Times New Roman" w:eastAsia="仿宋_GB2312" w:cs="Times New Roman"/>
          <w:color w:val="000000"/>
          <w:spacing w:val="8"/>
          <w:sz w:val="32"/>
          <w:szCs w:val="32"/>
          <w:highlight w:val="none"/>
          <w:shd w:val="clear" w:color="auto" w:fill="FFFFFF"/>
          <w:lang w:val="en-US" w:eastAsia="zh-CN"/>
        </w:rPr>
        <w:t>贫困</w:t>
      </w:r>
      <w:r>
        <w:rPr>
          <w:rFonts w:hint="default" w:ascii="Times New Roman" w:hAnsi="Times New Roman" w:eastAsia="仿宋_GB2312" w:cs="Times New Roman"/>
          <w:color w:val="000000"/>
          <w:spacing w:val="8"/>
          <w:sz w:val="32"/>
          <w:szCs w:val="32"/>
          <w:highlight w:val="none"/>
          <w:shd w:val="clear" w:color="auto" w:fill="FFFFFF"/>
        </w:rPr>
        <w:t>家庭大学</w:t>
      </w:r>
      <w:r>
        <w:rPr>
          <w:rFonts w:hint="default" w:ascii="Times New Roman" w:hAnsi="Times New Roman" w:eastAsia="仿宋_GB2312" w:cs="Times New Roman"/>
          <w:color w:val="000000"/>
          <w:spacing w:val="8"/>
          <w:sz w:val="32"/>
          <w:szCs w:val="32"/>
          <w:highlight w:val="none"/>
          <w:shd w:val="clear" w:color="auto" w:fill="FFFFFF"/>
          <w:lang w:val="en-US" w:eastAsia="zh-CN"/>
        </w:rPr>
        <w:t>本科生和专科生</w:t>
      </w:r>
      <w:r>
        <w:rPr>
          <w:rFonts w:hint="default" w:ascii="Times New Roman" w:hAnsi="Times New Roman" w:eastAsia="仿宋_GB2312" w:cs="Times New Roman"/>
          <w:color w:val="000000"/>
          <w:spacing w:val="8"/>
          <w:sz w:val="32"/>
          <w:szCs w:val="32"/>
          <w:highlight w:val="none"/>
          <w:shd w:val="clear" w:color="auto" w:fill="FFFFFF"/>
        </w:rPr>
        <w:t>（含应届新生和历届在校生）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年“助苗行动”项目于</w:t>
      </w:r>
      <w:r>
        <w:rPr>
          <w:rFonts w:hint="default" w:ascii="Times New Roman" w:hAnsi="Times New Roman" w:eastAsia="仿宋_GB2312" w:cs="Times New Roman"/>
          <w:color w:val="000000"/>
          <w:spacing w:val="8"/>
          <w:sz w:val="32"/>
          <w:szCs w:val="32"/>
          <w:highlight w:val="none"/>
          <w:shd w:val="clear" w:color="auto" w:fill="FFFFFF"/>
        </w:rPr>
        <w:t>20</w:t>
      </w:r>
      <w:r>
        <w:rPr>
          <w:rFonts w:hint="default" w:ascii="Times New Roman" w:hAnsi="Times New Roman" w:eastAsia="仿宋_GB2312" w:cs="Times New Roman"/>
          <w:color w:val="000000"/>
          <w:spacing w:val="8"/>
          <w:sz w:val="32"/>
          <w:szCs w:val="32"/>
          <w:highlight w:val="none"/>
          <w:shd w:val="clear" w:color="auto" w:fill="FFFFFF"/>
          <w:lang w:val="en-US" w:eastAsia="zh-CN"/>
        </w:rPr>
        <w:t>21</w:t>
      </w:r>
      <w:r>
        <w:rPr>
          <w:rFonts w:hint="default" w:ascii="Times New Roman" w:hAnsi="Times New Roman" w:eastAsia="仿宋_GB2312" w:cs="Times New Roman"/>
          <w:color w:val="000000"/>
          <w:spacing w:val="8"/>
          <w:sz w:val="32"/>
          <w:szCs w:val="32"/>
          <w:highlight w:val="none"/>
          <w:shd w:val="clear" w:color="auto" w:fill="FFFFFF"/>
        </w:rPr>
        <w:t>年</w:t>
      </w:r>
      <w:r>
        <w:rPr>
          <w:rFonts w:hint="default" w:ascii="Times New Roman" w:hAnsi="Times New Roman" w:eastAsia="仿宋_GB2312" w:cs="Times New Roman"/>
          <w:color w:val="000000"/>
          <w:spacing w:val="8"/>
          <w:sz w:val="32"/>
          <w:szCs w:val="32"/>
          <w:highlight w:val="none"/>
          <w:shd w:val="clear" w:color="auto" w:fill="FFFFFF"/>
          <w:lang w:val="en-US" w:eastAsia="zh-CN"/>
        </w:rPr>
        <w:t xml:space="preserve"> 7</w:t>
      </w:r>
      <w:r>
        <w:rPr>
          <w:rFonts w:hint="default" w:ascii="Times New Roman" w:hAnsi="Times New Roman" w:eastAsia="仿宋_GB2312" w:cs="Times New Roman"/>
          <w:color w:val="000000"/>
          <w:spacing w:val="8"/>
          <w:sz w:val="32"/>
          <w:szCs w:val="32"/>
          <w:highlight w:val="none"/>
          <w:shd w:val="clear" w:color="auto" w:fill="FFFFFF"/>
        </w:rPr>
        <w:t>月</w:t>
      </w:r>
      <w:r>
        <w:rPr>
          <w:rFonts w:hint="default" w:ascii="Times New Roman" w:hAnsi="Times New Roman" w:eastAsia="仿宋_GB2312" w:cs="Times New Roman"/>
          <w:color w:val="000000"/>
          <w:spacing w:val="8"/>
          <w:sz w:val="32"/>
          <w:szCs w:val="32"/>
          <w:highlight w:val="none"/>
          <w:shd w:val="clear" w:color="auto" w:fill="FFFFFF"/>
          <w:lang w:val="en-US" w:eastAsia="zh-CN"/>
        </w:rPr>
        <w:t xml:space="preserve"> 23</w:t>
      </w:r>
      <w:r>
        <w:rPr>
          <w:rFonts w:hint="default" w:ascii="Times New Roman" w:hAnsi="Times New Roman" w:eastAsia="仿宋_GB2312" w:cs="Times New Roman"/>
          <w:color w:val="000000"/>
          <w:spacing w:val="8"/>
          <w:sz w:val="32"/>
          <w:szCs w:val="32"/>
          <w:highlight w:val="none"/>
          <w:shd w:val="clear" w:color="auto" w:fill="FFFFFF"/>
        </w:rPr>
        <w:t>日</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基金会第一届理事会第</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六</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次会议审议通过，并于同年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8</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月正式执行。截至202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年10月1</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日，共收到</w:t>
      </w:r>
      <w:r>
        <w:rPr>
          <w:rFonts w:hint="eastAsia"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lang w:val="en-US" w:eastAsia="zh-CN"/>
        </w:rPr>
        <w:t>名农村低保贫困户家庭学生、</w:t>
      </w:r>
      <w:r>
        <w:rPr>
          <w:rFonts w:hint="eastAsia"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名建档立卡户家庭学生的助学金申请。为核实申请者实际情况，我基金会于10月1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日分别向市民政局、市</w:t>
      </w:r>
      <w:r>
        <w:rPr>
          <w:rFonts w:hint="eastAsia" w:ascii="Times New Roman" w:hAnsi="Times New Roman" w:eastAsia="仿宋_GB2312" w:cs="Times New Roman"/>
          <w:sz w:val="32"/>
          <w:szCs w:val="32"/>
          <w:highlight w:val="none"/>
          <w:lang w:val="en-US" w:eastAsia="zh-CN"/>
        </w:rPr>
        <w:t>乡村振兴局</w:t>
      </w:r>
      <w:r>
        <w:rPr>
          <w:rFonts w:hint="default" w:ascii="Times New Roman" w:hAnsi="Times New Roman" w:eastAsia="仿宋_GB2312" w:cs="Times New Roman"/>
          <w:sz w:val="32"/>
          <w:szCs w:val="32"/>
          <w:highlight w:val="none"/>
          <w:lang w:val="en-US" w:eastAsia="zh-CN"/>
        </w:rPr>
        <w:t>去函核查受助学生相关信息，并于10月</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日及10月2</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日收到复函。经核查，在以上申请者中，共</w:t>
      </w:r>
      <w:r>
        <w:rPr>
          <w:rFonts w:hint="eastAsia"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名学生为建档立卡户、</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名学生为农村低保在报对象。核查完毕后，我基金会根据《三亚教育基金会财务管理办法》有关流程，积极跟进扶持款项拨付工作，共计拨付</w:t>
      </w:r>
      <w:r>
        <w:rPr>
          <w:rFonts w:hint="eastAsia" w:ascii="Times New Roman" w:hAnsi="Times New Roman" w:eastAsia="仿宋_GB2312" w:cs="Times New Roman"/>
          <w:color w:val="auto"/>
          <w:sz w:val="32"/>
          <w:szCs w:val="32"/>
          <w:highlight w:val="none"/>
          <w:u w:val="single"/>
          <w:shd w:val="clear" w:color="auto" w:fill="auto"/>
          <w:lang w:val="en-US" w:eastAsia="zh-CN"/>
        </w:rPr>
        <w:t>28.9</w:t>
      </w:r>
      <w:r>
        <w:rPr>
          <w:rFonts w:hint="default" w:ascii="Times New Roman" w:hAnsi="Times New Roman" w:eastAsia="仿宋_GB2312" w:cs="Times New Roman"/>
          <w:sz w:val="32"/>
          <w:szCs w:val="32"/>
          <w:highlight w:val="none"/>
          <w:lang w:val="en-US" w:eastAsia="zh-CN"/>
        </w:rPr>
        <w:t>万元，于202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trike w:val="0"/>
          <w:sz w:val="32"/>
          <w:szCs w:val="32"/>
          <w:highlight w:val="none"/>
          <w:u w:val="singl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u w:val="single"/>
          <w:lang w:val="en-US" w:eastAsia="zh-CN"/>
        </w:rPr>
        <w:t>1</w:t>
      </w:r>
      <w:r>
        <w:rPr>
          <w:rFonts w:hint="eastAsia"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sz w:val="32"/>
          <w:szCs w:val="32"/>
          <w:highlight w:val="none"/>
          <w:lang w:val="en-US" w:eastAsia="zh-CN"/>
        </w:rPr>
        <w:t>拨付完成。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助苗行动”通过进行针对性教育扶贫，进一步改善我市经济脆弱人群中的因贫失学等现象，为贫困学生提供良好教育条件，不断完善了家庭经济困难学生的资助政策，对确保实现教育公平，助力脱贫攻坚发挥了积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（二）“春雨行动”项目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为贯彻落实《中共三亚市委 三亚市人民政府关于全面深化新时代教师队伍建设改革的实施方案》，加快我市“好校长、好教师”培养工程步伐，充分调动广大教师工作积极性及主动性，优化教学管理，特开展</w:t>
      </w:r>
      <w:r>
        <w:rPr>
          <w:rFonts w:hint="eastAsia" w:ascii="Times New Roman" w:hAnsi="Times New Roman" w:eastAsia="仿宋_GB2312" w:cs="Times New Roman"/>
          <w:sz w:val="32"/>
          <w:szCs w:val="32"/>
          <w:highlight w:val="none"/>
          <w:lang w:val="en-US" w:eastAsia="zh-CN"/>
        </w:rPr>
        <w:t>2020</w:t>
      </w:r>
      <w:r>
        <w:rPr>
          <w:rFonts w:hint="default" w:ascii="Times New Roman" w:hAnsi="Times New Roman" w:eastAsia="仿宋_GB2312" w:cs="Times New Roman"/>
          <w:sz w:val="32"/>
          <w:szCs w:val="32"/>
          <w:highlight w:val="none"/>
          <w:lang w:val="en-US" w:eastAsia="zh-CN"/>
        </w:rPr>
        <w:t>年“春雨行动”奖优工作，对</w:t>
      </w:r>
      <w:r>
        <w:rPr>
          <w:rFonts w:hint="eastAsia" w:ascii="Times New Roman" w:hAnsi="Times New Roman" w:eastAsia="仿宋_GB2312" w:cs="Times New Roman"/>
          <w:sz w:val="32"/>
          <w:szCs w:val="32"/>
          <w:highlight w:val="none"/>
          <w:lang w:val="en-US" w:eastAsia="zh-CN"/>
        </w:rPr>
        <w:t>本</w:t>
      </w:r>
      <w:r>
        <w:rPr>
          <w:rFonts w:hint="default" w:ascii="Times New Roman" w:hAnsi="Times New Roman" w:eastAsia="仿宋_GB2312" w:cs="Times New Roman"/>
          <w:sz w:val="32"/>
          <w:szCs w:val="32"/>
          <w:highlight w:val="none"/>
          <w:lang w:val="en-US" w:eastAsia="zh-CN"/>
        </w:rPr>
        <w:t>学年度在推进三亚教育发展改革工作中取得突出成绩的单位和个人进行表彰奖励。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2.奖励对象：</w:t>
      </w:r>
      <w:r>
        <w:rPr>
          <w:rFonts w:hint="eastAsia" w:ascii="Times New Roman" w:hAnsi="Times New Roman" w:eastAsia="仿宋_GB2312" w:cs="Times New Roman"/>
          <w:sz w:val="32"/>
          <w:szCs w:val="32"/>
          <w:highlight w:val="none"/>
          <w:lang w:val="en-US" w:eastAsia="zh-CN"/>
        </w:rPr>
        <w:t>2020年度乃至“十三五”期间为三亚教育事业发展做出积极贡献，在落实“好校长、好教师”培养工程方面成绩显著，在教书育人工作中表现突出的三亚市中小学（幼儿园）先进集体和先进个人</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pP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2020</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年“春雨行动”项目于20</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28</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日基金会第一届理事会第</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五</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次会议审议通过，并联合市教育局共同成立</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三亚市</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20</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20</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中小学幼儿园奖教奖学</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评审工作领导小组，负责各类奖项的评定和审查工作，于202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2月</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起正式施行。经评审工作领导小组办公室根据各学校报名情况进行认真研究审核，全市共有</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35</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所单位</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和320</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名</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个人获奖</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，评选结果已于202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5</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6</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日至</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6</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日向公众进行公示。我基金会根据</w:t>
      </w:r>
      <w:r>
        <w:rPr>
          <w:rFonts w:hint="default" w:ascii="Times New Roman" w:hAnsi="Times New Roman" w:eastAsia="仿宋_GB2312" w:cs="Times New Roman"/>
          <w:sz w:val="32"/>
          <w:szCs w:val="32"/>
          <w:highlight w:val="none"/>
          <w:lang w:val="en-US" w:eastAsia="zh-CN"/>
        </w:rPr>
        <w:t>《三亚教育基金会财务管理办法》有关流程，</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积极推进奖金拨付工作，</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共计拨付</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463.45</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万元</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，于</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21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6</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月拨付至各相关学校账户，由各学校根据发放标准代为发放给获奖教师。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pP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春雨行动”的实施，进一步激发了广大教职工爱岗敬业，争做昂和人民满意的“有理想信念、有道德情操、有扎实学识、有仁爱之心”的“四有”好老师的积极性及主动性，为倡导全社会尊师重教营造良好氛围，为助力推进三亚教育提升工作步伐，提高办学水平和教学质量，推动教育事业健康稳定发展具有促进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（三）“育苗行动”项目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为优化三亚高中优秀生培养氛围，激励学生努力学习，敢于争先，让每个学生都能通过自身努力，成为栋梁之才，</w:t>
      </w:r>
      <w:r>
        <w:rPr>
          <w:rFonts w:hint="default" w:ascii="Times New Roman" w:hAnsi="Times New Roman" w:eastAsia="仿宋_GB2312" w:cs="Times New Roman"/>
          <w:sz w:val="32"/>
          <w:szCs w:val="32"/>
          <w:highlight w:val="none"/>
          <w:lang w:eastAsia="zh-CN"/>
        </w:rPr>
        <w:t>特开展此项目。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2.奖励对象：</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中考成绩全市前150名并取得三亚高中学籍且符合我省高考政策（高考设限）的初三应届毕业生、成绩优异的三亚学籍高三应届毕业生[被清华北大录取的或高考总分750分以上的三亚学籍高三应届毕业生（含少数民族政策性加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7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年“育苗行动”项目于202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7</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月2</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3</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日基金会第一届理事会第</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六</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次会议审议通过，并于</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2021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9</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20</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日正式执行。截至</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21</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10</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月</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13</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日，共有</w:t>
      </w:r>
      <w:r>
        <w:rPr>
          <w:rFonts w:hint="eastAsia" w:ascii="Times New Roman" w:hAnsi="Times New Roman" w:eastAsia="仿宋_GB2312" w:cs="Times New Roman"/>
          <w:b w:val="0"/>
          <w:i w:val="0"/>
          <w:caps w:val="0"/>
          <w:color w:val="000000"/>
          <w:spacing w:val="8"/>
          <w:sz w:val="32"/>
          <w:szCs w:val="32"/>
          <w:highlight w:val="none"/>
          <w:shd w:val="clear" w:color="auto" w:fill="FFFFFF"/>
          <w:lang w:val="en-US" w:eastAsia="zh-CN"/>
        </w:rPr>
        <w:t>6</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名三亚学籍高三应届毕业生、</w:t>
      </w:r>
      <w:r>
        <w:rPr>
          <w:rFonts w:hint="eastAsia" w:ascii="Times New Roman" w:hAnsi="Times New Roman" w:eastAsia="仿宋_GB2312" w:cs="Times New Roman"/>
          <w:b w:val="0"/>
          <w:i w:val="0"/>
          <w:caps w:val="0"/>
          <w:color w:val="000000"/>
          <w:spacing w:val="8"/>
          <w:sz w:val="32"/>
          <w:szCs w:val="32"/>
          <w:highlight w:val="none"/>
          <w:u w:val="single"/>
          <w:shd w:val="clear" w:color="auto" w:fill="FFFFFF"/>
          <w:lang w:val="en-US" w:eastAsia="zh-CN"/>
        </w:rPr>
        <w:t>58</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名</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初三应届毕业生获得奖励名额。</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我基金会根据</w:t>
      </w:r>
      <w:r>
        <w:rPr>
          <w:rFonts w:hint="default" w:ascii="Times New Roman" w:hAnsi="Times New Roman" w:eastAsia="仿宋_GB2312" w:cs="Times New Roman"/>
          <w:sz w:val="32"/>
          <w:szCs w:val="32"/>
          <w:highlight w:val="none"/>
          <w:lang w:val="en-US" w:eastAsia="zh-CN"/>
        </w:rPr>
        <w:t>《三亚教育基金会财务管理办法》有关流程，</w:t>
      </w:r>
      <w:r>
        <w:rPr>
          <w:rFonts w:hint="default" w:ascii="Times New Roman" w:hAnsi="Times New Roman" w:eastAsia="仿宋_GB2312" w:cs="Times New Roman"/>
          <w:b w:val="0"/>
          <w:i w:val="0"/>
          <w:caps w:val="0"/>
          <w:color w:val="000000"/>
          <w:spacing w:val="8"/>
          <w:sz w:val="32"/>
          <w:szCs w:val="32"/>
          <w:highlight w:val="none"/>
          <w:shd w:val="clear" w:color="auto" w:fill="FFFFFF"/>
          <w:lang w:val="en-US" w:eastAsia="zh-CN"/>
        </w:rPr>
        <w:t>积极推进奖金拨付工作，</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共拨付高三应届毕业生奖学金</w:t>
      </w:r>
      <w:r>
        <w:rPr>
          <w:rFonts w:hint="eastAsia" w:ascii="Times New Roman" w:hAnsi="Times New Roman" w:eastAsia="仿宋_GB2312" w:cs="Times New Roman"/>
          <w:b w:val="0"/>
          <w:i w:val="0"/>
          <w:caps w:val="0"/>
          <w:color w:val="000000" w:themeColor="text1"/>
          <w:spacing w:val="8"/>
          <w:sz w:val="32"/>
          <w:szCs w:val="32"/>
          <w:highlight w:val="none"/>
          <w:u w:val="single"/>
          <w:shd w:val="clear" w:fill="FFFFFF"/>
          <w:lang w:val="en-US" w:eastAsia="zh-CN"/>
          <w14:textFill>
            <w14:solidFill>
              <w14:schemeClr w14:val="tx1"/>
            </w14:solidFill>
          </w14:textFill>
        </w:rPr>
        <w:t>30</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万元，初三应届毕业生奖学金</w:t>
      </w:r>
      <w:r>
        <w:rPr>
          <w:rFonts w:hint="eastAsia" w:ascii="Times New Roman" w:hAnsi="Times New Roman" w:eastAsia="仿宋_GB2312" w:cs="Times New Roman"/>
          <w:b w:val="0"/>
          <w:i w:val="0"/>
          <w:caps w:val="0"/>
          <w:color w:val="000000" w:themeColor="text1"/>
          <w:spacing w:val="8"/>
          <w:sz w:val="32"/>
          <w:szCs w:val="32"/>
          <w:highlight w:val="none"/>
          <w:u w:val="single"/>
          <w:shd w:val="clear" w:fill="FFFFFF"/>
          <w:lang w:val="en-US" w:eastAsia="zh-CN"/>
          <w14:textFill>
            <w14:solidFill>
              <w14:schemeClr w14:val="tx1"/>
            </w14:solidFill>
          </w14:textFill>
        </w:rPr>
        <w:t>154</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万元，总计</w:t>
      </w:r>
      <w:r>
        <w:rPr>
          <w:rFonts w:hint="eastAsia" w:ascii="Times New Roman" w:hAnsi="Times New Roman" w:eastAsia="仿宋_GB2312" w:cs="Times New Roman"/>
          <w:b w:val="0"/>
          <w:i w:val="0"/>
          <w:caps w:val="0"/>
          <w:color w:val="000000" w:themeColor="text1"/>
          <w:spacing w:val="8"/>
          <w:sz w:val="32"/>
          <w:szCs w:val="32"/>
          <w:highlight w:val="none"/>
          <w:u w:val="single"/>
          <w:shd w:val="clear" w:fill="FFFFFF"/>
          <w:lang w:val="en-US" w:eastAsia="zh-CN"/>
          <w14:textFill>
            <w14:solidFill>
              <w14:schemeClr w14:val="tx1"/>
            </w14:solidFill>
          </w14:textFill>
        </w:rPr>
        <w:t>184</w:t>
      </w:r>
      <w:r>
        <w:rPr>
          <w:rFonts w:hint="default" w:ascii="Times New Roman" w:hAnsi="Times New Roman" w:eastAsia="仿宋_GB2312" w:cs="Times New Roman"/>
          <w:b w:val="0"/>
          <w:i w:val="0"/>
          <w:caps w:val="0"/>
          <w:color w:val="000000" w:themeColor="text1"/>
          <w:spacing w:val="8"/>
          <w:sz w:val="32"/>
          <w:szCs w:val="32"/>
          <w:highlight w:val="none"/>
          <w:shd w:val="clear" w:fill="FFFFFF"/>
          <w:lang w:val="en-US" w:eastAsia="zh-CN"/>
          <w14:textFill>
            <w14:solidFill>
              <w14:schemeClr w14:val="tx1"/>
            </w14:solidFill>
          </w14:textFill>
        </w:rPr>
        <w:t>万元，于</w:t>
      </w:r>
      <w:r>
        <w:rPr>
          <w:rFonts w:hint="eastAsia" w:ascii="Times New Roman" w:hAnsi="Times New Roman" w:eastAsia="仿宋_GB2312" w:cs="Times New Roman"/>
          <w:b w:val="0"/>
          <w:i w:val="0"/>
          <w:caps w:val="0"/>
          <w:color w:val="000000" w:themeColor="text1"/>
          <w:spacing w:val="8"/>
          <w:sz w:val="32"/>
          <w:szCs w:val="32"/>
          <w:highlight w:val="none"/>
          <w:u w:val="single"/>
          <w:shd w:val="clear" w:fill="FFFFFF"/>
          <w:lang w:val="en-US" w:eastAsia="zh-CN"/>
          <w14:textFill>
            <w14:solidFill>
              <w14:schemeClr w14:val="tx1"/>
            </w14:solidFill>
          </w14:textFill>
        </w:rPr>
        <w:t>21</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年</w:t>
      </w:r>
      <w:r>
        <w:rPr>
          <w:rFonts w:hint="eastAsia" w:ascii="Times New Roman" w:hAnsi="Times New Roman" w:eastAsia="仿宋_GB2312" w:cs="Times New Roman"/>
          <w:b w:val="0"/>
          <w:i w:val="0"/>
          <w:caps w:val="0"/>
          <w:color w:val="000000" w:themeColor="text1"/>
          <w:spacing w:val="8"/>
          <w:sz w:val="32"/>
          <w:szCs w:val="32"/>
          <w:highlight w:val="none"/>
          <w:u w:val="single"/>
          <w:shd w:val="clear" w:fill="FFFFFF"/>
          <w:lang w:val="en-US" w:eastAsia="zh-CN"/>
          <w14:textFill>
            <w14:solidFill>
              <w14:schemeClr w14:val="tx1"/>
            </w14:solidFill>
          </w14:textFill>
        </w:rPr>
        <w:t>10</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月</w:t>
      </w:r>
      <w:r>
        <w:rPr>
          <w:rFonts w:hint="eastAsia"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下旬</w:t>
      </w:r>
      <w:r>
        <w:rPr>
          <w:rFonts w:hint="default" w:ascii="Times New Roman" w:hAnsi="Times New Roman" w:eastAsia="仿宋_GB2312" w:cs="Times New Roman"/>
          <w:b w:val="0"/>
          <w:i w:val="0"/>
          <w:caps w:val="0"/>
          <w:color w:val="000000" w:themeColor="text1"/>
          <w:spacing w:val="8"/>
          <w:sz w:val="32"/>
          <w:szCs w:val="32"/>
          <w:highlight w:val="none"/>
          <w:u w:val="none"/>
          <w:shd w:val="clear" w:fill="FFFFFF"/>
          <w:lang w:val="en-US" w:eastAsia="zh-CN"/>
          <w14:textFill>
            <w14:solidFill>
              <w14:schemeClr w14:val="tx1"/>
            </w14:solidFill>
          </w14:textFill>
        </w:rPr>
        <w:t>拨付完毕。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“育苗行动”旨在“奖学”，通过“树典型、立榜样”，鼓励我市学生勤奋学习、努力进取，在学习道路上勇攀高峰，促进学生在德、智、体、美、劳等方面全面发展，激励学生向真、向上、向善，</w:t>
      </w:r>
      <w:r>
        <w:rPr>
          <w:rFonts w:hint="default" w:ascii="Times New Roman" w:hAnsi="Times New Roman" w:eastAsia="仿宋_GB2312" w:cs="Times New Roman"/>
          <w:sz w:val="32"/>
          <w:szCs w:val="32"/>
          <w:highlight w:val="none"/>
          <w:lang w:eastAsia="zh-CN"/>
        </w:rPr>
        <w:t>营造积极、健康、乐学的学习风气，进一步</w:t>
      </w:r>
      <w:r>
        <w:rPr>
          <w:rFonts w:hint="default" w:ascii="Times New Roman" w:hAnsi="Times New Roman" w:eastAsia="仿宋_GB2312" w:cs="Times New Roman"/>
          <w:sz w:val="32"/>
          <w:szCs w:val="32"/>
          <w:highlight w:val="none"/>
        </w:rPr>
        <w:t>优化</w:t>
      </w:r>
      <w:r>
        <w:rPr>
          <w:rFonts w:hint="default" w:ascii="Times New Roman" w:hAnsi="Times New Roman" w:eastAsia="仿宋_GB2312" w:cs="Times New Roman"/>
          <w:sz w:val="32"/>
          <w:szCs w:val="32"/>
          <w:highlight w:val="none"/>
          <w:lang w:eastAsia="zh-CN"/>
        </w:rPr>
        <w:t>了</w:t>
      </w:r>
      <w:r>
        <w:rPr>
          <w:rFonts w:hint="default" w:ascii="Times New Roman" w:hAnsi="Times New Roman" w:eastAsia="仿宋_GB2312" w:cs="Times New Roman"/>
          <w:sz w:val="32"/>
          <w:szCs w:val="32"/>
          <w:highlight w:val="none"/>
        </w:rPr>
        <w:t>三亚</w:t>
      </w:r>
      <w:r>
        <w:rPr>
          <w:rFonts w:hint="default" w:ascii="Times New Roman" w:hAnsi="Times New Roman" w:eastAsia="仿宋_GB2312" w:cs="Times New Roman"/>
          <w:sz w:val="32"/>
          <w:szCs w:val="32"/>
          <w:highlight w:val="none"/>
          <w:lang w:eastAsia="zh-CN"/>
        </w:rPr>
        <w:t>初</w:t>
      </w:r>
      <w:r>
        <w:rPr>
          <w:rFonts w:hint="default" w:ascii="Times New Roman" w:hAnsi="Times New Roman" w:eastAsia="仿宋_GB2312" w:cs="Times New Roman"/>
          <w:sz w:val="32"/>
          <w:szCs w:val="32"/>
          <w:highlight w:val="none"/>
        </w:rPr>
        <w:t>高中优秀生培养氛围</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（四）“银发精英”项目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sz w:val="32"/>
          <w:szCs w:val="32"/>
          <w:highlight w:val="none"/>
          <w:shd w:val="clear" w:color="auto" w:fill="FFFFFF"/>
          <w:lang w:val="en-US" w:eastAsia="zh-CN"/>
        </w:rPr>
        <w:t>根据《海南省教育厅关于&lt;利用“候鸟型”教育人才提升海南省基础教育质量试点工作方案（试行的）&gt;的通知》《中共三亚市委办公室 三亚市人民政府办公室关于印发三亚市加强和改进“候鸟型”人才工作实施方案的通知》《三亚市落实“百万人才进海南行动计划”实施方案（2018-2025年）》和三亚市“双十行动”教育提升工程确定的工作任务，支持三亚教培院引进“银发精英”教育人才，特开展此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楷体_GB2312" w:cs="Times New Roman"/>
          <w:sz w:val="32"/>
          <w:szCs w:val="32"/>
          <w:highlight w:val="none"/>
          <w:lang w:val="en-US" w:eastAsia="zh-CN"/>
        </w:rPr>
        <w:t>2.奖励对象：</w:t>
      </w:r>
      <w:r>
        <w:rPr>
          <w:rFonts w:hint="default" w:ascii="Times New Roman" w:hAnsi="Times New Roman" w:eastAsia="仿宋_GB2312" w:cs="Times New Roman"/>
          <w:sz w:val="32"/>
          <w:szCs w:val="32"/>
          <w:highlight w:val="none"/>
          <w:shd w:val="clear" w:color="auto" w:fill="FFFFFF"/>
          <w:lang w:val="en-US" w:eastAsia="zh-CN"/>
        </w:rPr>
        <w:t>我市“银发精英”教育人才信息库中的专家顾问团队或素质优良、乐于奉献的“银发精英”退休教师、教育专家。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根据三亚市教育局2020年1月17日召开的2020年第一次党组会议精神，为做好“银发精英”引进人才安置工作，由我基金会负责解决教育引进人才的工资事宜。根据2021年1月6日三亚市教培院《关于提高程同森教研员待遇的申请》，我基金会根据《海南省三亚教育基金会财务管理办法》有关流程及“银发精英”工资待遇表、《“银发精英”人才续聘补充协议书》等材料，按期进行引进人才工资拨付工作，起止日期为2021年1月18日至2021年7月17日，共计12万元，于2021年7月18日完成拨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4.项目效益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银发精英”项目是我市贯彻落实习近平总书记在庆祝海南建省办经济特区30周年大会上的重要讲话和《中共中央国务院关于支持海南全面深化改革开放的指导意见》（中发〔2018〕12号）精神的具体举措，通过支持我市教培院充分挖掘我市教育人才，以用好“银发精英”教育人才为抓手，吸引“银发精英”教育人才为我市教育发展贡献才智、经验和力量，打造业务过硬、乐于奉献的教师队伍，为促进我市教育事业高质量发展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（五）优质资源引进项目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highlight w:val="none"/>
        </w:rPr>
        <w:t>为积极响应国家南海建设和国防战略，深入贯彻党</w:t>
      </w:r>
      <w:r>
        <w:rPr>
          <w:rFonts w:hint="default" w:ascii="Times New Roman" w:hAnsi="Times New Roman" w:eastAsia="仿宋_GB2312" w:cs="Times New Roman"/>
          <w:color w:val="000000"/>
          <w:sz w:val="32"/>
          <w:highlight w:val="none"/>
          <w:lang w:eastAsia="zh-CN"/>
        </w:rPr>
        <w:t>的十九大会议精神</w:t>
      </w:r>
      <w:r>
        <w:rPr>
          <w:rFonts w:hint="default" w:ascii="Times New Roman" w:hAnsi="Times New Roman" w:eastAsia="仿宋_GB2312" w:cs="Times New Roman"/>
          <w:color w:val="000000"/>
          <w:sz w:val="32"/>
          <w:highlight w:val="none"/>
        </w:rPr>
        <w:t>和国家教育方针政策</w:t>
      </w:r>
      <w:r>
        <w:rPr>
          <w:rFonts w:hint="default" w:ascii="Times New Roman" w:hAnsi="Times New Roman" w:eastAsia="仿宋_GB2312" w:cs="Times New Roman"/>
          <w:color w:val="000000"/>
          <w:sz w:val="32"/>
          <w:highlight w:val="none"/>
          <w:lang w:eastAsia="zh-CN"/>
        </w:rPr>
        <w:t>，助力三亚教育现代化取得重要进展，基金会</w:t>
      </w:r>
      <w:r>
        <w:rPr>
          <w:rFonts w:hint="default" w:ascii="Times New Roman" w:hAnsi="Times New Roman" w:eastAsia="仿宋_GB2312" w:cs="Times New Roman"/>
          <w:sz w:val="32"/>
          <w:szCs w:val="32"/>
          <w:highlight w:val="none"/>
        </w:rPr>
        <w:t>根据三亚市政府相关合作办学协议，</w:t>
      </w:r>
      <w:r>
        <w:rPr>
          <w:rFonts w:hint="default" w:ascii="Times New Roman" w:hAnsi="Times New Roman" w:eastAsia="仿宋_GB2312" w:cs="Times New Roman"/>
          <w:sz w:val="32"/>
          <w:szCs w:val="32"/>
          <w:highlight w:val="none"/>
          <w:lang w:eastAsia="zh-CN"/>
        </w:rPr>
        <w:t>为我市</w:t>
      </w:r>
      <w:r>
        <w:rPr>
          <w:rFonts w:hint="default" w:ascii="Times New Roman" w:hAnsi="Times New Roman" w:eastAsia="仿宋_GB2312" w:cs="Times New Roman"/>
          <w:sz w:val="32"/>
          <w:szCs w:val="32"/>
          <w:highlight w:val="none"/>
        </w:rPr>
        <w:t>引进优质教育资源</w:t>
      </w:r>
      <w:r>
        <w:rPr>
          <w:rFonts w:hint="default" w:ascii="Times New Roman" w:hAnsi="Times New Roman" w:eastAsia="仿宋_GB2312" w:cs="Times New Roman"/>
          <w:sz w:val="32"/>
          <w:szCs w:val="32"/>
          <w:highlight w:val="none"/>
          <w:lang w:eastAsia="zh-CN"/>
        </w:rPr>
        <w:t>提供</w:t>
      </w:r>
      <w:r>
        <w:rPr>
          <w:rFonts w:hint="default" w:ascii="Times New Roman" w:hAnsi="Times New Roman" w:eastAsia="仿宋_GB2312" w:cs="Times New Roman"/>
          <w:sz w:val="32"/>
          <w:szCs w:val="32"/>
          <w:highlight w:val="none"/>
        </w:rPr>
        <w:t>大力支持</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（1）资助人大附中三亚学校项目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color w:val="000000"/>
          <w:sz w:val="32"/>
          <w:highlight w:val="none"/>
          <w:lang w:eastAsia="zh-CN"/>
        </w:rPr>
      </w:pPr>
      <w:r>
        <w:rPr>
          <w:rFonts w:hint="default" w:ascii="Times New Roman" w:hAnsi="Times New Roman" w:eastAsia="仿宋_GB2312" w:cs="Times New Roman"/>
          <w:b/>
          <w:bCs/>
          <w:color w:val="000000"/>
          <w:sz w:val="32"/>
          <w:highlight w:val="none"/>
          <w:lang w:val="en-US" w:eastAsia="zh-CN"/>
        </w:rPr>
        <w:t>项目内容：</w:t>
      </w:r>
      <w:r>
        <w:rPr>
          <w:rFonts w:hint="default" w:ascii="Times New Roman" w:hAnsi="Times New Roman" w:eastAsia="仿宋_GB2312" w:cs="Times New Roman"/>
          <w:sz w:val="32"/>
          <w:szCs w:val="32"/>
          <w:highlight w:val="none"/>
          <w:lang w:eastAsia="zh-CN"/>
        </w:rPr>
        <w:t>“人大附中三亚学校”项目主要是依托人大附中联合总校和人大附中雄厚</w:t>
      </w:r>
      <w:r>
        <w:rPr>
          <w:rFonts w:hint="default" w:ascii="Times New Roman" w:hAnsi="Times New Roman" w:eastAsia="仿宋_GB2312" w:cs="Times New Roman"/>
          <w:color w:val="000000"/>
          <w:sz w:val="32"/>
          <w:highlight w:val="none"/>
          <w:lang w:eastAsia="zh-CN"/>
        </w:rPr>
        <w:t>的教育资源和成熟的办学经验，与人大附中联合总校和人大附中开展联合办学，引入国内优质教育资源，充分发挥人大附中联合总校与人大附中“国内名校”优质教育资源的辐射功能，实现“引领与担当”的办学使命，推动“校地合作”，同时充分利用三亚特色教育资源，在坚持社会主义办学方向前提下，探索三亚教育跨越式发展新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楷体_GB2312" w:cs="Times New Roman"/>
          <w:b/>
          <w:bCs/>
          <w:sz w:val="32"/>
          <w:szCs w:val="32"/>
          <w:highlight w:val="none"/>
          <w:lang w:val="en-US" w:eastAsia="zh-CN"/>
        </w:rPr>
        <w:t>执行情况：</w:t>
      </w:r>
      <w:r>
        <w:rPr>
          <w:rFonts w:hint="default" w:ascii="Times New Roman" w:hAnsi="Times New Roman" w:eastAsia="仿宋_GB2312" w:cs="Times New Roman"/>
          <w:color w:val="000000"/>
          <w:sz w:val="32"/>
          <w:highlight w:val="none"/>
          <w:lang w:val="en-US" w:eastAsia="zh-CN"/>
        </w:rPr>
        <w:t>根据2018年12月三亚市政府与中国人民大学附属中学联合学校总校、中国人民大学附属中学、中国人民大学附属中学实验小学签订的合作办学协议内容，由我基金会负责补充人大附中三亚学校财政拨款以外所需的办学经费。</w:t>
      </w:r>
      <w:r>
        <w:rPr>
          <w:rFonts w:hint="eastAsia" w:ascii="Times New Roman" w:hAnsi="Times New Roman" w:eastAsia="仿宋_GB2312" w:cs="Times New Roman"/>
          <w:color w:val="000000"/>
          <w:sz w:val="32"/>
          <w:highlight w:val="none"/>
          <w:lang w:val="en-US" w:eastAsia="zh-CN"/>
        </w:rPr>
        <w:t>2021</w:t>
      </w:r>
      <w:r>
        <w:rPr>
          <w:rFonts w:hint="default" w:ascii="Times New Roman" w:hAnsi="Times New Roman" w:eastAsia="仿宋_GB2312" w:cs="Times New Roman"/>
          <w:color w:val="000000"/>
          <w:sz w:val="32"/>
          <w:highlight w:val="none"/>
          <w:lang w:val="en-US" w:eastAsia="zh-CN"/>
        </w:rPr>
        <w:t>年1月，我基金会收悉的人大附中三亚学校《关于申请2020年海南省三亚教育基金支持的报告》，并于</w:t>
      </w:r>
      <w:r>
        <w:rPr>
          <w:rFonts w:hint="eastAsia" w:ascii="Times New Roman" w:hAnsi="Times New Roman" w:eastAsia="仿宋_GB2312" w:cs="Times New Roman"/>
          <w:color w:val="000000"/>
          <w:sz w:val="32"/>
          <w:highlight w:val="none"/>
          <w:lang w:val="en-US" w:eastAsia="zh-CN"/>
        </w:rPr>
        <w:t>1</w:t>
      </w:r>
      <w:r>
        <w:rPr>
          <w:rFonts w:hint="default" w:ascii="Times New Roman" w:hAnsi="Times New Roman" w:eastAsia="仿宋_GB2312" w:cs="Times New Roman"/>
          <w:color w:val="000000"/>
          <w:sz w:val="32"/>
          <w:highlight w:val="none"/>
          <w:lang w:val="en-US" w:eastAsia="zh-CN"/>
        </w:rPr>
        <w:t>月</w:t>
      </w:r>
      <w:r>
        <w:rPr>
          <w:rFonts w:hint="eastAsia" w:ascii="Times New Roman" w:hAnsi="Times New Roman" w:eastAsia="仿宋_GB2312" w:cs="Times New Roman"/>
          <w:color w:val="000000"/>
          <w:sz w:val="32"/>
          <w:highlight w:val="none"/>
          <w:lang w:val="en-US" w:eastAsia="zh-CN"/>
        </w:rPr>
        <w:t>28</w:t>
      </w:r>
      <w:r>
        <w:rPr>
          <w:rFonts w:hint="default" w:ascii="Times New Roman" w:hAnsi="Times New Roman" w:eastAsia="仿宋_GB2312" w:cs="Times New Roman"/>
          <w:color w:val="000000"/>
          <w:sz w:val="32"/>
          <w:highlight w:val="none"/>
          <w:lang w:val="en-US" w:eastAsia="zh-CN"/>
        </w:rPr>
        <w:t>日召开基金会第一届理事会第</w:t>
      </w:r>
      <w:r>
        <w:rPr>
          <w:rFonts w:hint="eastAsia" w:ascii="Times New Roman" w:hAnsi="Times New Roman" w:eastAsia="仿宋_GB2312" w:cs="Times New Roman"/>
          <w:color w:val="000000"/>
          <w:sz w:val="32"/>
          <w:highlight w:val="none"/>
          <w:lang w:val="en-US" w:eastAsia="zh-CN"/>
        </w:rPr>
        <w:t>五</w:t>
      </w:r>
      <w:r>
        <w:rPr>
          <w:rFonts w:hint="default" w:ascii="Times New Roman" w:hAnsi="Times New Roman" w:eastAsia="仿宋_GB2312" w:cs="Times New Roman"/>
          <w:color w:val="000000"/>
          <w:sz w:val="32"/>
          <w:highlight w:val="none"/>
          <w:lang w:val="en-US" w:eastAsia="zh-CN"/>
        </w:rPr>
        <w:t>次会议，审议并原则通过了该校202</w:t>
      </w:r>
      <w:r>
        <w:rPr>
          <w:rFonts w:hint="eastAsia" w:ascii="Times New Roman" w:hAnsi="Times New Roman" w:eastAsia="仿宋_GB2312" w:cs="Times New Roman"/>
          <w:color w:val="000000"/>
          <w:sz w:val="32"/>
          <w:highlight w:val="none"/>
          <w:lang w:val="en-US" w:eastAsia="zh-CN"/>
        </w:rPr>
        <w:t>1</w:t>
      </w:r>
      <w:r>
        <w:rPr>
          <w:rFonts w:hint="default" w:ascii="Times New Roman" w:hAnsi="Times New Roman" w:eastAsia="仿宋_GB2312" w:cs="Times New Roman"/>
          <w:color w:val="000000"/>
          <w:sz w:val="32"/>
          <w:highlight w:val="none"/>
          <w:lang w:val="en-US" w:eastAsia="zh-CN"/>
        </w:rPr>
        <w:t>年总体经费申请事宜，按实际工作开展情况予以经费支持，共计拨付支持经费</w:t>
      </w:r>
      <w:r>
        <w:rPr>
          <w:rFonts w:hint="eastAsia" w:ascii="Times New Roman" w:hAnsi="Times New Roman" w:eastAsia="仿宋_GB2312" w:cs="Times New Roman"/>
          <w:color w:val="000000"/>
          <w:sz w:val="32"/>
          <w:highlight w:val="none"/>
          <w:u w:val="single"/>
          <w:lang w:val="en-US" w:eastAsia="zh-CN"/>
        </w:rPr>
        <w:t>866.47</w:t>
      </w:r>
      <w:r>
        <w:rPr>
          <w:rFonts w:hint="default" w:ascii="Times New Roman" w:hAnsi="Times New Roman" w:eastAsia="仿宋_GB2312" w:cs="Times New Roman"/>
          <w:color w:val="000000"/>
          <w:sz w:val="32"/>
          <w:highlight w:val="none"/>
          <w:u w:val="none"/>
          <w:lang w:val="en-US" w:eastAsia="zh-CN"/>
        </w:rPr>
        <w:t>万元，</w:t>
      </w:r>
      <w:r>
        <w:rPr>
          <w:rFonts w:hint="eastAsia" w:ascii="Times New Roman" w:hAnsi="Times New Roman" w:eastAsia="仿宋_GB2312" w:cs="Times New Roman"/>
          <w:color w:val="000000"/>
          <w:sz w:val="32"/>
          <w:highlight w:val="none"/>
          <w:u w:val="none"/>
          <w:lang w:val="en-US" w:eastAsia="zh-CN"/>
        </w:rPr>
        <w:t>计划于2022</w:t>
      </w:r>
      <w:r>
        <w:rPr>
          <w:rFonts w:hint="eastAsia" w:ascii="Times New Roman" w:hAnsi="Times New Roman" w:eastAsia="仿宋_GB2312" w:cs="Times New Roman"/>
          <w:color w:val="000000"/>
          <w:sz w:val="32"/>
          <w:highlight w:val="none"/>
          <w:u w:val="single"/>
          <w:lang w:val="en-US" w:eastAsia="zh-CN"/>
        </w:rPr>
        <w:t>年</w:t>
      </w:r>
      <w:r>
        <w:rPr>
          <w:rFonts w:hint="default" w:ascii="Times New Roman" w:hAnsi="Times New Roman" w:eastAsia="仿宋_GB2312" w:cs="Times New Roman"/>
          <w:color w:val="000000"/>
          <w:sz w:val="32"/>
          <w:highlight w:val="none"/>
          <w:u w:val="none"/>
          <w:lang w:val="en-US" w:eastAsia="zh-CN"/>
        </w:rPr>
        <w:t>拨付完毕。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（2）资助上外三亚附中项目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楷体_GB2312" w:cs="Times New Roman"/>
          <w:b/>
          <w:bCs/>
          <w:sz w:val="32"/>
          <w:szCs w:val="32"/>
          <w:highlight w:val="none"/>
          <w:lang w:val="en-US" w:eastAsia="zh-CN"/>
        </w:rPr>
        <w:t>项目内容：</w:t>
      </w:r>
      <w:r>
        <w:rPr>
          <w:rFonts w:hint="default" w:ascii="Times New Roman" w:hAnsi="Times New Roman" w:eastAsia="仿宋_GB2312" w:cs="Times New Roman"/>
          <w:color w:val="000000"/>
          <w:sz w:val="32"/>
          <w:highlight w:val="none"/>
          <w:lang w:eastAsia="zh-CN"/>
        </w:rPr>
        <w:t>“上外三亚附中项目”主要是</w:t>
      </w:r>
      <w:r>
        <w:rPr>
          <w:rFonts w:hint="default" w:ascii="Times New Roman" w:hAnsi="Times New Roman" w:eastAsia="仿宋_GB2312" w:cs="Times New Roman"/>
          <w:sz w:val="32"/>
          <w:szCs w:val="32"/>
          <w:highlight w:val="none"/>
        </w:rPr>
        <w:t>依托上海外国语大学雄厚的教育资源和先进的外语教学理念，充分发挥</w:t>
      </w:r>
      <w:r>
        <w:rPr>
          <w:rFonts w:hint="default" w:ascii="Times New Roman" w:hAnsi="Times New Roman" w:eastAsia="仿宋_GB2312" w:cs="Times New Roman"/>
          <w:sz w:val="32"/>
          <w:szCs w:val="32"/>
          <w:highlight w:val="none"/>
          <w:lang w:eastAsia="zh-CN"/>
        </w:rPr>
        <w:t>其</w:t>
      </w:r>
      <w:r>
        <w:rPr>
          <w:rFonts w:hint="default" w:ascii="Times New Roman" w:hAnsi="Times New Roman" w:eastAsia="仿宋_GB2312" w:cs="Times New Roman"/>
          <w:sz w:val="32"/>
          <w:szCs w:val="32"/>
          <w:highlight w:val="none"/>
        </w:rPr>
        <w:t>“多语种+多学科”和国际化办学优势，秉承“服务国家发展、服务人的全面成长、服务社会进步、服务中外人文交流”的办学使命，推动“校地合作”，同时充分利用三亚市及海南省在国际经济关系中独特的区位优势，</w:t>
      </w:r>
      <w:r>
        <w:rPr>
          <w:rFonts w:hint="default" w:ascii="Times New Roman" w:hAnsi="Times New Roman" w:eastAsia="仿宋_GB2312" w:cs="Times New Roman"/>
          <w:bCs/>
          <w:sz w:val="32"/>
          <w:szCs w:val="32"/>
          <w:highlight w:val="none"/>
        </w:rPr>
        <w:t>在坚持社会主义办学方向前提下,探索三亚教育国际化发展新路</w:t>
      </w:r>
      <w:r>
        <w:rPr>
          <w:rFonts w:hint="default" w:ascii="Times New Roman" w:hAnsi="Times New Roman" w:eastAsia="仿宋_GB2312" w:cs="Times New Roman"/>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执行情况：</w:t>
      </w:r>
      <w:r>
        <w:rPr>
          <w:rFonts w:hint="default" w:ascii="Times New Roman" w:hAnsi="Times New Roman" w:eastAsia="仿宋_GB2312" w:cs="Times New Roman"/>
          <w:sz w:val="32"/>
          <w:szCs w:val="32"/>
          <w:highlight w:val="none"/>
          <w:lang w:val="en-US" w:eastAsia="zh-CN"/>
        </w:rPr>
        <w:t>根据2018年12月，三亚市政府与上海外国语大学签订的合作办学协议，决定合作创办“上海外国语大学三亚附属中学”（简称上外三亚附中），根据协议内容，由我基金会负责补充上外三亚附中财政拨款以外所需办学经费。2021年1月26日，我基金会收悉上外三亚附中发来的《关于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年经费支持的申请》（上外三亚附中〔2021〕1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号），并于2021年1月28日召开基金会第一届理事会第五次会议，审议并原则通过了该校202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年经费申请事宜，按实际工作开展情况予以经费支持，共计拨付</w:t>
      </w:r>
      <w:bookmarkStart w:id="0" w:name="_GoBack"/>
      <w:r>
        <w:rPr>
          <w:rFonts w:hint="eastAsia" w:ascii="Times New Roman" w:hAnsi="Times New Roman" w:eastAsia="仿宋_GB2312" w:cs="Times New Roman"/>
          <w:sz w:val="32"/>
          <w:szCs w:val="32"/>
          <w:highlight w:val="none"/>
          <w:u w:val="single"/>
          <w:lang w:val="en-US" w:eastAsia="zh-CN"/>
        </w:rPr>
        <w:t>966.21</w:t>
      </w:r>
      <w:bookmarkEnd w:id="0"/>
      <w:r>
        <w:rPr>
          <w:rFonts w:hint="eastAsia"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lang w:val="en-US" w:eastAsia="zh-CN"/>
        </w:rPr>
        <w:t>元，</w:t>
      </w:r>
      <w:r>
        <w:rPr>
          <w:rFonts w:hint="eastAsia" w:ascii="Times New Roman" w:hAnsi="Times New Roman" w:eastAsia="仿宋_GB2312" w:cs="Times New Roman"/>
          <w:sz w:val="32"/>
          <w:szCs w:val="32"/>
          <w:highlight w:val="none"/>
          <w:lang w:val="en-US" w:eastAsia="zh-CN"/>
        </w:rPr>
        <w:t>预计于</w:t>
      </w:r>
      <w:r>
        <w:rPr>
          <w:rFonts w:hint="eastAsia" w:ascii="Times New Roman" w:hAnsi="Times New Roman" w:eastAsia="仿宋_GB2312" w:cs="Times New Roman"/>
          <w:sz w:val="32"/>
          <w:szCs w:val="32"/>
          <w:highlight w:val="none"/>
          <w:u w:val="single"/>
          <w:lang w:val="en-US" w:eastAsia="zh-CN"/>
        </w:rPr>
        <w:t>2022</w:t>
      </w:r>
      <w:r>
        <w:rPr>
          <w:rFonts w:hint="default" w:ascii="Times New Roman" w:hAnsi="Times New Roman" w:eastAsia="仿宋_GB2312" w:cs="Times New Roman"/>
          <w:sz w:val="32"/>
          <w:szCs w:val="32"/>
          <w:highlight w:val="none"/>
          <w:u w:val="none"/>
          <w:lang w:val="en-US" w:eastAsia="zh-CN"/>
        </w:rPr>
        <w:t>年拨付完毕</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扶持</w:t>
      </w:r>
      <w:r>
        <w:rPr>
          <w:rFonts w:hint="default" w:ascii="Times New Roman" w:hAnsi="Times New Roman" w:eastAsia="仿宋_GB2312" w:cs="Times New Roman"/>
          <w:sz w:val="32"/>
          <w:szCs w:val="32"/>
          <w:highlight w:val="none"/>
          <w:lang w:val="en-US" w:eastAsia="zh-CN"/>
        </w:rPr>
        <w:t>优质资源引进项目</w:t>
      </w:r>
      <w:r>
        <w:rPr>
          <w:rFonts w:hint="eastAsia" w:ascii="Times New Roman" w:hAnsi="Times New Roman" w:eastAsia="仿宋_GB2312" w:cs="Times New Roman"/>
          <w:sz w:val="32"/>
          <w:szCs w:val="32"/>
          <w:highlight w:val="none"/>
          <w:lang w:val="en-US" w:eastAsia="zh-CN"/>
        </w:rPr>
        <w:t>，是通过发挥省外优质顶尖名校丰富教育资源的辐射作用，实现“引领与担当”的办学使命，与海南及三亚本土特色教育资源及区位优势相结合，推动三亚教育事业创新发展。基金会通过对以上学校除财政拨款外的所需办学经费提供支持，为学校在教育创新等方面资金投入的持续、稳定提供有力保障，不断助推学校整体建设进程，贯彻落实了为优质学校建设保驾护航的服务初衷，助力我市教育事业创新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（六）质量提升项目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质量提升项目旨在</w:t>
      </w:r>
      <w:r>
        <w:rPr>
          <w:rFonts w:hint="default" w:ascii="Times New Roman" w:hAnsi="Times New Roman" w:eastAsia="仿宋_GB2312" w:cs="Times New Roman"/>
          <w:sz w:val="32"/>
          <w:szCs w:val="32"/>
          <w:highlight w:val="none"/>
        </w:rPr>
        <w:t>大力支持学校多形式提升教学质量</w:t>
      </w:r>
      <w:r>
        <w:rPr>
          <w:rFonts w:hint="eastAsia" w:ascii="Times New Roman" w:hAnsi="Times New Roman" w:eastAsia="仿宋_GB2312" w:cs="Times New Roman"/>
          <w:sz w:val="32"/>
          <w:szCs w:val="32"/>
          <w:highlight w:val="none"/>
          <w:lang w:eastAsia="zh-CN"/>
        </w:rPr>
        <w:t>，支持学校积极推进教学培优工作。根据市教育局有关工作部署，我基金会积极扶持三亚市第一中学</w:t>
      </w:r>
      <w:r>
        <w:rPr>
          <w:rFonts w:hint="eastAsia" w:ascii="Times New Roman" w:hAnsi="Times New Roman" w:eastAsia="仿宋_GB2312" w:cs="Times New Roman"/>
          <w:sz w:val="32"/>
          <w:szCs w:val="32"/>
          <w:highlight w:val="none"/>
          <w:lang w:val="en-US" w:eastAsia="zh-CN"/>
        </w:rPr>
        <w:t>2020年高考精英工程（培优）项目，以缓解学校培优工作发展压力。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进一步做好学校培优工作，三亚市一中就海南教育产业进行研究了解，拟选择与在全国具有广泛教育资源、在海南有诸多名校名师支撑的，具有多年服务海南本土基础教育经验的海南天一海星文化传播有限公司进行培优培尖合作，研究制定了2021届高考精英工程（培优）项目方案，并分别于2020年9月及10月经学校党政联席会议、三亚市教育局党组会议讨论通过。根据市教育局有关工作部署，由我基金会负责提供该项目资金支持。2021年1月28日，基金会召开第一届理事会第五次会议，审议并原则通过了三亚市一中关于2021年高考精英工程（培优）项目经费申请事宜，根据实际工作开展情况予以支持。我基金会根据《海南省三亚教育基金会财务管理办法》有关流程，结合《三亚市第一中学2021年高考精英工程（培优）项目协议》有关条款，于</w:t>
      </w:r>
      <w:r>
        <w:rPr>
          <w:rFonts w:hint="eastAsia" w:ascii="Times New Roman" w:hAnsi="Times New Roman" w:eastAsia="仿宋_GB2312" w:cs="Times New Roman"/>
          <w:sz w:val="32"/>
          <w:szCs w:val="32"/>
          <w:highlight w:val="none"/>
          <w:u w:val="single"/>
          <w:lang w:val="en-US" w:eastAsia="zh-CN"/>
        </w:rPr>
        <w:t>2021</w:t>
      </w:r>
      <w:r>
        <w:rPr>
          <w:rFonts w:hint="eastAsia"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u w:val="single"/>
          <w:lang w:val="en-US" w:eastAsia="zh-CN"/>
        </w:rPr>
        <w:t>8</w:t>
      </w:r>
      <w:r>
        <w:rPr>
          <w:rFonts w:hint="eastAsia"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u w:val="single"/>
          <w:lang w:val="en-US" w:eastAsia="zh-CN"/>
        </w:rPr>
        <w:t>12</w:t>
      </w:r>
      <w:r>
        <w:rPr>
          <w:rFonts w:hint="eastAsia" w:ascii="Times New Roman" w:hAnsi="Times New Roman" w:eastAsia="仿宋_GB2312" w:cs="Times New Roman"/>
          <w:sz w:val="32"/>
          <w:szCs w:val="32"/>
          <w:highlight w:val="none"/>
          <w:lang w:val="en-US" w:eastAsia="zh-CN"/>
        </w:rPr>
        <w:t>日完成项目款项拨付工作，共计拨付</w:t>
      </w:r>
      <w:r>
        <w:rPr>
          <w:rFonts w:hint="eastAsia" w:ascii="Times New Roman" w:hAnsi="Times New Roman" w:eastAsia="仿宋_GB2312" w:cs="Times New Roman"/>
          <w:sz w:val="32"/>
          <w:szCs w:val="32"/>
          <w:highlight w:val="none"/>
          <w:u w:val="single"/>
          <w:lang w:val="en-US" w:eastAsia="zh-CN"/>
        </w:rPr>
        <w:t>495</w:t>
      </w:r>
      <w:r>
        <w:rPr>
          <w:rFonts w:hint="eastAsia"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质量提升项目的实施，为进一步提升三亚市教育教学质量，促进三亚教育事业发展具有积极作用。基金会通过支持三亚市一中培优工作，不断推进了学校教学质量的提升，建设符合时代发展的教学模式，以优化教学质量来提高人才培养，为海南自贸港建设培育栋梁之才增砖添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（七）素质提高项目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素质提高项目旨在贯彻落实国家教育方针，进一步推进我市学生素质教育及核心素养培养，根据市教育局有关工作部署，我基金会积极支持市教育局以购买服务形式聘请游和泉职业教练员指导我市市级中小学生足球训练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2.实施情况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尽快提高我市中小学生足球竞技水平，打造我市足球强队，2019年11月27日，市教育局召开党委会研究并原则通过了聘请游和泉教练为我市校园足球管理办公室顾问兼教练事宜，从2020年起实施，薪资拟由基金会审定支出。2019年11月28日，我基金会收到市教育局关于解决聘用游和泉职业足球教练经费的函，并于12月19日提交基金会第一届理事会第三次会议审议。聘用薪酬预算为30万元/年（税后25000元/月），由我基金会根据实际情况按时拨付。2021年共计拨付29.93万元，于2021年12月13日完成拨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3.项目效益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基金会通过支持市教育局聘请游和泉职业教练员指导我市市级中小学生足球训练工作，助力我市校园足球普及工作的进一步推进，营造“全民爱运动”的良好足球运动氛围，使得我市中小学生竞技水平不断提升，为打造我市中小学生足球强队，切实落实“五育”全面发展贡献力量。</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TAyMzgzOGI0OGEyMTlhZmE3NmExOTUzYWVlYzgifQ=="/>
  </w:docVars>
  <w:rsids>
    <w:rsidRoot w:val="5E797BF6"/>
    <w:rsid w:val="047A00EB"/>
    <w:rsid w:val="04A5451E"/>
    <w:rsid w:val="04EA6AEC"/>
    <w:rsid w:val="07242C43"/>
    <w:rsid w:val="0A06508F"/>
    <w:rsid w:val="0A722C87"/>
    <w:rsid w:val="0C9619B0"/>
    <w:rsid w:val="0CAE7D57"/>
    <w:rsid w:val="12AC2DE9"/>
    <w:rsid w:val="198A0494"/>
    <w:rsid w:val="1B211A8C"/>
    <w:rsid w:val="1C815A15"/>
    <w:rsid w:val="1D406A85"/>
    <w:rsid w:val="1E0A43F8"/>
    <w:rsid w:val="1E42240F"/>
    <w:rsid w:val="22315081"/>
    <w:rsid w:val="285E6C32"/>
    <w:rsid w:val="2C23422B"/>
    <w:rsid w:val="2F1842E4"/>
    <w:rsid w:val="30205609"/>
    <w:rsid w:val="30D741A2"/>
    <w:rsid w:val="318D55C3"/>
    <w:rsid w:val="3AB67193"/>
    <w:rsid w:val="3E511137"/>
    <w:rsid w:val="41942DD9"/>
    <w:rsid w:val="44554B0A"/>
    <w:rsid w:val="44BE7168"/>
    <w:rsid w:val="452132D3"/>
    <w:rsid w:val="481E6493"/>
    <w:rsid w:val="48E63B39"/>
    <w:rsid w:val="4C6D3D54"/>
    <w:rsid w:val="502C2D69"/>
    <w:rsid w:val="537E6875"/>
    <w:rsid w:val="540A5B84"/>
    <w:rsid w:val="54E27AF5"/>
    <w:rsid w:val="552C4772"/>
    <w:rsid w:val="55C82549"/>
    <w:rsid w:val="58721AAA"/>
    <w:rsid w:val="5B164265"/>
    <w:rsid w:val="5E797BF6"/>
    <w:rsid w:val="5F3A591D"/>
    <w:rsid w:val="5F8B0285"/>
    <w:rsid w:val="63E346A7"/>
    <w:rsid w:val="66006C15"/>
    <w:rsid w:val="6CE161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11</Pages>
  <Words>5108</Words>
  <Characters>5458</Characters>
  <Lines>0</Lines>
  <Paragraphs>0</Paragraphs>
  <TotalTime>0</TotalTime>
  <ScaleCrop>false</ScaleCrop>
  <LinksUpToDate>false</LinksUpToDate>
  <CharactersWithSpaces>5549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2022-07-14T01:38:00Z</dcterms:created>
  <dc:creator>Administrator</dc:creator>
  <cp:lastModifiedBy>胡烜</cp:lastModifiedBy>
  <dcterms:modified xsi:type="dcterms:W3CDTF">2022-07-27T07:51:03Z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EF86B7DB854D4A52A3919B5E57E34459</vt:lpwstr>
  </property>
</Properties>
</file>