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Style w:val="3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秘书处工作制度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 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秘书处作为基金会常设办事机构，为本会的行政和协调机构，在理事会闭会期间，在秘书长领导下承办基金会日常工作，对理事会和理事长负责。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秘书处工作分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个部门管理：办公室、财务部、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发展部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，由秘书长负责，分工不分家，大型活动需要时，不分岗位，全体参加。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负责文电处理、档案管理；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承担理事会等重要会议的组织筹备工作，起草有关报告和文件；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负责日常接待咨询工作；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各类证书、纪念品的制作及发放工作；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负责后勤保障、固定资产的使用管理和安全保密工作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负责综合协调日常事务性工作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办理理事、监事人选的增补和协调事宜；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制定基金会工作人员培训计划和组织实施；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其他临时性工作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财务部工作任务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负责财务管理、基金运作和资金安全增值工作；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负责编制年度预算、决算及其实施；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负责对现金收、付业务进行核算、检查与监督；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负责财政、金融信息和市场情况的调研，为基金安全增值提供决策参考；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根据监事要求，提供相关资料；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6.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负责接收捐赠和专项基金的使用工作，建立完整的捐赠和资金使用档案，使每一项资金的捐赠与使用都有案可查。定期向捐资人提供协议执行情况，实行透明管理，让捐赠人满意放心；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7.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及时与民政部门、工商、税务、银行等部门联络，掌握政策变化，向领导提出合理化建议；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发展部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负责各项协议的审查；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把控项目运作的法律风险；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与捐赠及合作方探讨项目可行性分析；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其他一切涉及法律的事项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负责项目开发和实施工作；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负责基金会对国内外的宣传工作，各类宣传用品的制作和发放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负责外事活动的协调工作；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负责合作协议的洽谈和跟踪办理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负责项目大事记收集、整理工作；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加强项目信息收集和资料积累，完善基金会工作档案；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募资工作；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负责项目大事记的归总、上传工作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负责项目活动的媒体联系；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负责网站维护管理；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负责网站内容信息的搜集、整理，内容包括重大事务、外事活动、访问考察活动、访华团考察活动、重要出访活动等信息；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及时对各部门提供的信息，进行统一分类、整理、汇总成发布稿件并按照程序审批后发布。对于登录信息，要及时存档备查；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应按照规定及时对基金会网站进行管理、维护与更新，保证信息及时性、通达性、有效性。有关设备要定期巡检，保证网站每天24小时正常开通运转，以方便公众访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问；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负责对服务器和网站进行定期检测，并根据检测结果采取相应的措施，以防黑客利用系统漏洞和弱点非法入侵；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其他临时性工作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与领导交办的工作。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秘书处工作人员守则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爱岗敬业，恪尽职守，依据《基金会管理条例》和《中国友好和平发展基金会章程》及民间非营利组织的有关规定为理事会当好“参谋”。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积极参加政治学习，养成良好的自学习惯，努力提高政治、业务水平。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坚持以人为本，竭力为捐资单位、个人和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事业服务。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严守工作纪律，按时上下班，重大事项必须请示报告，个人不得擅自主张，不得随意对外表态，严格遵守保密规定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团结友爱，分工协作，本分做人，踏实做事；文明礼貌，廉洁自律。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各级人员工作职责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理事长职责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理事长是基金会的法人代表，领导基金会的全面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召集和主持理事会会议。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检查理事会决议的落实情况。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代表基金会签署重要文件。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审批限额以上及预算外的开支，检查财务收支情况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章程和理事会赋予的其他职责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秘书长职责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秘书长在理事长领导下开展工作，按照《章程》规定行使权力,并经理事长授权审批基金会财务收支工作（本“办法”经党组批准或理事会通过视为授权）。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主持基金会日常工作，组织实施理事会决议、决定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参与基金会重大事项的决策。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协助理事长对基金会进行管理。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组织起草需提交理事会议的各项工作计划、方案、制度和工作总结。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根据《基金会年度检查办法》，组织起草上一年度的年度工作报告。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筹备召开理事会的各项工作。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完成理事长交办的其他工作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会计职责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认真学习和严格遵守《中华人民共和国会计法》和各种财经政策、纪律和有关财务制度。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按照《中华人民共和国会计法》和《民间非营利组织会计制度》设置各种会计帐薄、科目，并依法进行会计核算。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根据年度收支预算，控制资金使用。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负责填制和审核收支凭证，监督和抵制一切不符合财经政策和纪律的收支凭证。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及时整理财务凭证，认真清理基金会的财务收支帐目，及时编制会计报表，月末向秘书长报告当月财务收支情况。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建立会计凭证、帐薄表册、财务文件、会计报表等档案，资料分月装订，年终建档，妥善保管，未经批准不得销毁；妥善保管财务专用印章、法人代表名章，并按规定使用印章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会计人员调离或因故离职，应将经手会计凭证、帐册、文件资料及未了事项如实移交，并由会计主管人员或主管领导负责监交；移交人、接交人等均要在移交清册上签字。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财政、银行、审计、税务等部门及上级机关检查基金会有关财务情况，需抽查会计资料时，经理事长或秘书长同意后，会计人员应如实反映有关情况，提供有关资料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注意了解国家财经政策，观察金融市场动向，跟踪本基金会资金运作市场情况，保证资金运作安全，并及时提出调整资金运作建议，供决策参考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出纳员职责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认真学习并严格遵守国家的财经政策、法规和有关的财务制度，不断提高政策和业务水平。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认真学习《中华人民共和国会计法》和《民间非营利组织会计制度》，认真审核报销单据和支出原始凭证，必须有经手人签字和相关领导审批同意，并核对领导审批权限，对违反财经规定的应拒绝办理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坚持原始凭证逐日登记入帐，并及时掌握银行存款数额，所有帐目必须数字准确、摘要清楚、填写工整。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贯彻执行银行结算制度和货币管理制度，财务印鉴必须与会计分管，不得签发空头支票，签发一切支票和现金借出，必须办理审批手续。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执行安全制度，认真管理好现金、空白支票、空白收据及其他有价证券，库存现金超过银行规定限额，应及时存入银行，不得转借和坐支，不得“白条”抵库，更不得贪污挪用。违反制度造成损失，追究当事人的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负责固定资产的登记、立档工作。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办公室人员职责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负责基金会文件保管，做好文件收发、催办、归档等工作。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负责办公用品、礼品的采购和管理，不得假公济私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负责接洽来人来访，并做好上传下达工作。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负责资料上报工作。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负责基金会的各种文字材料的整理、装订和保存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负责基金会有关资料的网上操作。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负责基金会固定资产的使用、维护、管理工作.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负责办公室其他日常行政工作。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完成领导布置的各项工作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业务人员职责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募资工作。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负责项目开发和实施工作。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负责外事活动的协调工作。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负责合作协议的洽谈和跟踪办理。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负责项目大事记收集、上传工作。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网站维护管理。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各项协议的审核及项目运作的风险把控。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领导布置的其他工作任务。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加强信息收集和资料积累，完善基金会工作档案；发挥网络作用，重大活动及时上网公布；加强与理事和新闻媒体的沟通。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根据监事要求，提供相关资料。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办理理事、监事人选的增补和协调事宜。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休假制度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带薪年休假(以下简称年休假)。基金会严格执行国家年休假制度，年休假本着统筹安排兼顾职工意愿原则，可在1个年度内集中安排，也可以分段安排，但不跨年度安排。为保障工作有序开展，休年休假要提前10个工作日以书面表格形式向部门负责人提出并报秘书长同意后方可。具体年休假标准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入基金会累计工作已满1年不满10年的，年休假5天；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（2）入基金会累计工作已满10年不满20年的，年休假10天；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（3）入基金会累计工作已满20年的，年休假15天。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（4）国家法定休假日、休息日不计入年休假的假期。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     但有下列情形之一的，不享受当年的年休假：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（1）休假天数多于年休假天数的；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（2）请事假累计20天以上且单位按照规定不扣工资的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（3）累计工作满1年不满10年，请病假累计2个月以上的；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（4）累计工作满10年不满20年，请病假累计3个月以上的；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（5）累计工作满20年以上，请病假累计4个月以上的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事假、病假制度。事假不得先斩后奏，休3天以内须经分管副秘书长同意，7天须经秘书长同意，7天以上须报理事长同意；病假须提供正规医院出具的病假证明，特殊情况可于病假中或病假后提供。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2793818">
    <w:nsid w:val="5BF52A5A"/>
    <w:multiLevelType w:val="singleLevel"/>
    <w:tmpl w:val="5BF52A5A"/>
    <w:lvl w:ilvl="0" w:tentative="1">
      <w:start w:val="8"/>
      <w:numFmt w:val="decimal"/>
      <w:suff w:val="nothing"/>
      <w:lvlText w:val="%1."/>
      <w:lvlJc w:val="left"/>
    </w:lvl>
  </w:abstractNum>
  <w:abstractNum w:abstractNumId="1542792392">
    <w:nsid w:val="5BF524C8"/>
    <w:multiLevelType w:val="singleLevel"/>
    <w:tmpl w:val="5BF524C8"/>
    <w:lvl w:ilvl="0" w:tentative="1">
      <w:start w:val="1"/>
      <w:numFmt w:val="decimal"/>
      <w:suff w:val="nothing"/>
      <w:lvlText w:val="%1."/>
      <w:lvlJc w:val="left"/>
    </w:lvl>
  </w:abstractNum>
  <w:abstractNum w:abstractNumId="1542792217">
    <w:nsid w:val="5BF52419"/>
    <w:multiLevelType w:val="singleLevel"/>
    <w:tmpl w:val="5BF52419"/>
    <w:lvl w:ilvl="0" w:tentative="1">
      <w:start w:val="1"/>
      <w:numFmt w:val="decimal"/>
      <w:suff w:val="nothing"/>
      <w:lvlText w:val="%1."/>
      <w:lvlJc w:val="left"/>
    </w:lvl>
  </w:abstractNum>
  <w:abstractNum w:abstractNumId="1542793908">
    <w:nsid w:val="5BF52AB4"/>
    <w:multiLevelType w:val="singleLevel"/>
    <w:tmpl w:val="5BF52AB4"/>
    <w:lvl w:ilvl="0" w:tentative="1">
      <w:start w:val="3"/>
      <w:numFmt w:val="chineseCounting"/>
      <w:suff w:val="nothing"/>
      <w:lvlText w:val="（%1）"/>
      <w:lvlJc w:val="left"/>
    </w:lvl>
  </w:abstractNum>
  <w:abstractNum w:abstractNumId="1542793968">
    <w:nsid w:val="5BF52AF0"/>
    <w:multiLevelType w:val="singleLevel"/>
    <w:tmpl w:val="5BF52AF0"/>
    <w:lvl w:ilvl="0" w:tentative="1">
      <w:start w:val="1"/>
      <w:numFmt w:val="decimal"/>
      <w:suff w:val="nothing"/>
      <w:lvlText w:val="%1."/>
      <w:lvlJc w:val="left"/>
    </w:lvl>
  </w:abstractNum>
  <w:abstractNum w:abstractNumId="1542792941">
    <w:nsid w:val="5BF526ED"/>
    <w:multiLevelType w:val="singleLevel"/>
    <w:tmpl w:val="5BF526ED"/>
    <w:lvl w:ilvl="0" w:tentative="1">
      <w:start w:val="1"/>
      <w:numFmt w:val="decimal"/>
      <w:suff w:val="nothing"/>
      <w:lvlText w:val="%1."/>
      <w:lvlJc w:val="left"/>
    </w:lvl>
  </w:abstractNum>
  <w:abstractNum w:abstractNumId="1542849976">
    <w:nsid w:val="5BF605B8"/>
    <w:multiLevelType w:val="singleLevel"/>
    <w:tmpl w:val="5BF605B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42792217"/>
  </w:num>
  <w:num w:numId="2">
    <w:abstractNumId w:val="1542792392"/>
  </w:num>
  <w:num w:numId="3">
    <w:abstractNumId w:val="1542793818"/>
  </w:num>
  <w:num w:numId="4">
    <w:abstractNumId w:val="1542793908"/>
  </w:num>
  <w:num w:numId="5">
    <w:abstractNumId w:val="1542793968"/>
  </w:num>
  <w:num w:numId="6">
    <w:abstractNumId w:val="1542792941"/>
  </w:num>
  <w:num w:numId="7">
    <w:abstractNumId w:val="15428499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919BD"/>
    <w:rsid w:val="04990C7C"/>
    <w:rsid w:val="06262D19"/>
    <w:rsid w:val="0A7919BD"/>
    <w:rsid w:val="24F35951"/>
    <w:rsid w:val="25694707"/>
    <w:rsid w:val="2ADE3C3F"/>
    <w:rsid w:val="2F451CDE"/>
    <w:rsid w:val="32016254"/>
    <w:rsid w:val="37FD53C4"/>
    <w:rsid w:val="3C865B9B"/>
    <w:rsid w:val="437157C6"/>
    <w:rsid w:val="5EAB6AB8"/>
    <w:rsid w:val="643D195D"/>
    <w:rsid w:val="6B6C6C27"/>
    <w:rsid w:val="776E6813"/>
    <w:rsid w:val="7A872C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三亚教育基金会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2018-11-13T02:34:00Z</dcterms:created>
  <dc:creator>胡烜</dc:creator>
  <cp:lastModifiedBy>张淑婉</cp:lastModifiedBy>
  <dcterms:modified xsi:type="dcterms:W3CDTF">2018-11-28T02:11:27Z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